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07E" w:rsidRPr="00CE45FA" w:rsidRDefault="00F82CEC" w:rsidP="0053107E">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CE45FA">
        <w:rPr>
          <w:rFonts w:ascii="Arial" w:hAnsi="Arial" w:cs="Arial"/>
          <w:sz w:val="22"/>
          <w:szCs w:val="22"/>
        </w:rPr>
        <w:t xml:space="preserve">Following the 2011 summer of disasters and the 2013 ex Tropical Cyclone (TC) Oswald flooding events there have been significant learnings for disaster management in </w:t>
      </w:r>
      <w:smartTag w:uri="urn:schemas-microsoft-com:office:smarttags" w:element="State">
        <w:smartTag w:uri="urn:schemas-microsoft-com:office:smarttags" w:element="place">
          <w:r w:rsidRPr="00CE45FA">
            <w:rPr>
              <w:rFonts w:ascii="Arial" w:hAnsi="Arial" w:cs="Arial"/>
              <w:sz w:val="22"/>
              <w:szCs w:val="22"/>
            </w:rPr>
            <w:t>Queensland</w:t>
          </w:r>
        </w:smartTag>
      </w:smartTag>
      <w:r w:rsidRPr="00CE45FA">
        <w:rPr>
          <w:rFonts w:ascii="Arial" w:hAnsi="Arial" w:cs="Arial"/>
          <w:sz w:val="22"/>
          <w:szCs w:val="22"/>
        </w:rPr>
        <w:t xml:space="preserve"> and, as a result, preparation for the wet season has commenced well in advance of the summer period.</w:t>
      </w:r>
    </w:p>
    <w:p w:rsidR="00C87C5C" w:rsidRPr="00C87C5C" w:rsidRDefault="00CE2142" w:rsidP="0053107E">
      <w:pPr>
        <w:numPr>
          <w:ilvl w:val="0"/>
          <w:numId w:val="1"/>
        </w:numPr>
        <w:tabs>
          <w:tab w:val="clear" w:pos="720"/>
          <w:tab w:val="num" w:pos="360"/>
        </w:tabs>
        <w:spacing w:before="240"/>
        <w:ind w:left="360"/>
        <w:jc w:val="both"/>
        <w:rPr>
          <w:rFonts w:ascii="Arial" w:hAnsi="Arial" w:cs="Arial"/>
          <w:bCs/>
          <w:spacing w:val="-3"/>
          <w:sz w:val="22"/>
          <w:szCs w:val="22"/>
        </w:rPr>
      </w:pPr>
      <w:r w:rsidRPr="00CE45FA">
        <w:rPr>
          <w:rFonts w:ascii="Arial" w:hAnsi="Arial" w:cs="Arial"/>
          <w:sz w:val="22"/>
          <w:szCs w:val="22"/>
        </w:rPr>
        <w:t xml:space="preserve">The Queensland Government is taking steps to ensure that the consequences of disaster events will be reduced and, for those communities where risk cannot be mitigated completely, that they are able to cope with, respond to, and recover from a disaster event as efficiently and effectively as possible. </w:t>
      </w:r>
    </w:p>
    <w:p w:rsidR="0053107E" w:rsidRPr="00CE45FA" w:rsidRDefault="00CE2142" w:rsidP="0053107E">
      <w:pPr>
        <w:numPr>
          <w:ilvl w:val="0"/>
          <w:numId w:val="1"/>
        </w:numPr>
        <w:tabs>
          <w:tab w:val="clear" w:pos="720"/>
          <w:tab w:val="num" w:pos="360"/>
        </w:tabs>
        <w:spacing w:before="240"/>
        <w:ind w:left="360"/>
        <w:jc w:val="both"/>
        <w:rPr>
          <w:rFonts w:ascii="Arial" w:hAnsi="Arial" w:cs="Arial"/>
          <w:bCs/>
          <w:spacing w:val="-3"/>
          <w:sz w:val="22"/>
          <w:szCs w:val="22"/>
        </w:rPr>
      </w:pPr>
      <w:r w:rsidRPr="00CE45FA">
        <w:rPr>
          <w:rFonts w:ascii="Arial" w:hAnsi="Arial" w:cs="Arial"/>
          <w:sz w:val="22"/>
          <w:szCs w:val="22"/>
        </w:rPr>
        <w:t>To accomplish this, the Queensland Government undertakes a comprehensive, all-hazard, all-agency approach which builds and relies on local disaster management capability and prepared and resilient communities.</w:t>
      </w:r>
    </w:p>
    <w:p w:rsidR="00421AFF" w:rsidRPr="00CE45FA" w:rsidRDefault="00421AFF" w:rsidP="0053107E">
      <w:pPr>
        <w:numPr>
          <w:ilvl w:val="0"/>
          <w:numId w:val="1"/>
        </w:numPr>
        <w:tabs>
          <w:tab w:val="clear" w:pos="720"/>
          <w:tab w:val="num" w:pos="360"/>
        </w:tabs>
        <w:spacing w:before="240"/>
        <w:ind w:left="360"/>
        <w:jc w:val="both"/>
        <w:rPr>
          <w:rFonts w:ascii="Arial" w:hAnsi="Arial" w:cs="Arial"/>
          <w:bCs/>
          <w:spacing w:val="-3"/>
          <w:sz w:val="22"/>
          <w:szCs w:val="22"/>
        </w:rPr>
      </w:pPr>
      <w:r w:rsidRPr="00CE45FA">
        <w:rPr>
          <w:rFonts w:ascii="Arial" w:hAnsi="Arial" w:cs="Arial"/>
          <w:sz w:val="22"/>
          <w:szCs w:val="22"/>
          <w:u w:val="single"/>
        </w:rPr>
        <w:t xml:space="preserve">Cabinet </w:t>
      </w:r>
      <w:r w:rsidR="00D6589B" w:rsidRPr="00CE45FA">
        <w:rPr>
          <w:rFonts w:ascii="Arial" w:hAnsi="Arial" w:cs="Arial"/>
          <w:sz w:val="22"/>
          <w:szCs w:val="22"/>
          <w:u w:val="single"/>
        </w:rPr>
        <w:t>noted</w:t>
      </w:r>
      <w:r w:rsidRPr="00CE45FA">
        <w:rPr>
          <w:rFonts w:ascii="Arial" w:hAnsi="Arial" w:cs="Arial"/>
          <w:sz w:val="22"/>
          <w:szCs w:val="22"/>
        </w:rPr>
        <w:t xml:space="preserve"> the status of disaster readiness activities for the 201</w:t>
      </w:r>
      <w:r w:rsidR="00F82CEC" w:rsidRPr="00CE45FA">
        <w:rPr>
          <w:rFonts w:ascii="Arial" w:hAnsi="Arial" w:cs="Arial"/>
          <w:sz w:val="22"/>
          <w:szCs w:val="22"/>
        </w:rPr>
        <w:t>3</w:t>
      </w:r>
      <w:r w:rsidRPr="00CE45FA">
        <w:rPr>
          <w:rFonts w:ascii="Arial" w:hAnsi="Arial" w:cs="Arial"/>
          <w:sz w:val="22"/>
          <w:szCs w:val="22"/>
        </w:rPr>
        <w:t>-1</w:t>
      </w:r>
      <w:r w:rsidR="00F82CEC" w:rsidRPr="00CE45FA">
        <w:rPr>
          <w:rFonts w:ascii="Arial" w:hAnsi="Arial" w:cs="Arial"/>
          <w:sz w:val="22"/>
          <w:szCs w:val="22"/>
        </w:rPr>
        <w:t>4</w:t>
      </w:r>
      <w:r w:rsidRPr="00CE45FA">
        <w:rPr>
          <w:rFonts w:ascii="Arial" w:hAnsi="Arial" w:cs="Arial"/>
          <w:sz w:val="22"/>
          <w:szCs w:val="22"/>
        </w:rPr>
        <w:t xml:space="preserve"> disaster season</w:t>
      </w:r>
      <w:r w:rsidR="00CE2142" w:rsidRPr="00CE45FA">
        <w:rPr>
          <w:rFonts w:ascii="Arial" w:hAnsi="Arial" w:cs="Arial"/>
          <w:sz w:val="22"/>
          <w:szCs w:val="22"/>
        </w:rPr>
        <w:t>.</w:t>
      </w:r>
    </w:p>
    <w:p w:rsidR="00732E22" w:rsidRPr="00CF1037" w:rsidRDefault="00CF1037" w:rsidP="00C87C5C">
      <w:pPr>
        <w:numPr>
          <w:ilvl w:val="0"/>
          <w:numId w:val="1"/>
        </w:numPr>
        <w:tabs>
          <w:tab w:val="clear" w:pos="720"/>
          <w:tab w:val="num" w:pos="360"/>
        </w:tabs>
        <w:spacing w:before="360"/>
        <w:ind w:left="357" w:hanging="357"/>
        <w:jc w:val="both"/>
        <w:rPr>
          <w:rFonts w:ascii="Arial" w:hAnsi="Arial" w:cs="Arial"/>
          <w:sz w:val="22"/>
          <w:szCs w:val="22"/>
        </w:rPr>
      </w:pPr>
      <w:r w:rsidRPr="00CF1037">
        <w:rPr>
          <w:rFonts w:ascii="Arial" w:hAnsi="Arial" w:cs="Arial"/>
          <w:i/>
          <w:sz w:val="22"/>
          <w:szCs w:val="22"/>
          <w:u w:val="single"/>
        </w:rPr>
        <w:t>Attachments</w:t>
      </w:r>
    </w:p>
    <w:p w:rsidR="00CF1037" w:rsidRPr="00CF1037" w:rsidRDefault="00CF1037" w:rsidP="00C87C5C">
      <w:pPr>
        <w:numPr>
          <w:ilvl w:val="0"/>
          <w:numId w:val="8"/>
        </w:numPr>
        <w:spacing w:before="120"/>
        <w:ind w:left="714" w:hanging="357"/>
        <w:jc w:val="both"/>
        <w:rPr>
          <w:rFonts w:ascii="Arial" w:hAnsi="Arial" w:cs="Arial"/>
          <w:sz w:val="22"/>
          <w:szCs w:val="22"/>
        </w:rPr>
      </w:pPr>
      <w:r w:rsidRPr="00CF1037">
        <w:rPr>
          <w:rFonts w:ascii="Arial" w:hAnsi="Arial" w:cs="Arial"/>
          <w:sz w:val="22"/>
          <w:szCs w:val="22"/>
        </w:rPr>
        <w:t>Nil.</w:t>
      </w:r>
    </w:p>
    <w:sectPr w:rsidR="00CF1037" w:rsidRPr="00CF1037" w:rsidSect="00C87C5C">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CFA" w:rsidRDefault="00C71CFA" w:rsidP="00D6589B">
      <w:r>
        <w:separator/>
      </w:r>
    </w:p>
  </w:endnote>
  <w:endnote w:type="continuationSeparator" w:id="0">
    <w:p w:rsidR="00C71CFA" w:rsidRDefault="00C71CF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CFA" w:rsidRDefault="00C71CFA" w:rsidP="00D6589B">
      <w:r>
        <w:separator/>
      </w:r>
    </w:p>
  </w:footnote>
  <w:footnote w:type="continuationSeparator" w:id="0">
    <w:p w:rsidR="00C71CFA" w:rsidRDefault="00C71CFA"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037" w:rsidRPr="00937A4A" w:rsidRDefault="00CF1037" w:rsidP="00CF1037">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CF1037" w:rsidRPr="00937A4A" w:rsidRDefault="00CF1037" w:rsidP="00CF1037">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CF1037" w:rsidRPr="00937A4A" w:rsidRDefault="00CF1037" w:rsidP="00CF1037">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December 2013</w:t>
    </w:r>
  </w:p>
  <w:p w:rsidR="003A5FDF" w:rsidRPr="00EA4B8C" w:rsidRDefault="003A5FDF" w:rsidP="00D6589B">
    <w:pPr>
      <w:pStyle w:val="Header"/>
      <w:spacing w:before="120"/>
      <w:rPr>
        <w:rFonts w:ascii="Arial" w:hAnsi="Arial" w:cs="Arial"/>
        <w:b/>
        <w:sz w:val="22"/>
        <w:szCs w:val="22"/>
        <w:u w:val="single"/>
      </w:rPr>
    </w:pPr>
    <w:r w:rsidRPr="00EA4B8C">
      <w:rPr>
        <w:rFonts w:ascii="Arial" w:hAnsi="Arial" w:cs="Arial"/>
        <w:b/>
        <w:sz w:val="22"/>
        <w:szCs w:val="22"/>
        <w:u w:val="single"/>
      </w:rPr>
      <w:t>Summer Disaster Readiness 2013-14</w:t>
    </w:r>
  </w:p>
  <w:p w:rsidR="00CF1037" w:rsidRPr="00EA4B8C" w:rsidRDefault="003A5FDF" w:rsidP="00D6589B">
    <w:pPr>
      <w:pStyle w:val="Header"/>
      <w:spacing w:before="120"/>
      <w:rPr>
        <w:rFonts w:ascii="Arial" w:hAnsi="Arial" w:cs="Arial"/>
        <w:b/>
        <w:sz w:val="22"/>
        <w:szCs w:val="22"/>
        <w:u w:val="single"/>
      </w:rPr>
    </w:pPr>
    <w:r w:rsidRPr="00EA4B8C">
      <w:rPr>
        <w:rFonts w:ascii="Arial" w:hAnsi="Arial" w:cs="Arial"/>
        <w:b/>
        <w:sz w:val="22"/>
        <w:szCs w:val="22"/>
        <w:u w:val="single"/>
      </w:rPr>
      <w:t>Premier</w:t>
    </w:r>
  </w:p>
  <w:p w:rsidR="003A5FDF" w:rsidRPr="000008AF" w:rsidRDefault="003A5FDF" w:rsidP="00C87C5C">
    <w:pPr>
      <w:pStyle w:val="Header"/>
      <w:rPr>
        <w:rFonts w:ascii="Arial" w:hAnsi="Arial" w:cs="Arial"/>
        <w:b/>
        <w:sz w:val="22"/>
        <w:szCs w:val="22"/>
      </w:rPr>
    </w:pPr>
    <w:r w:rsidRPr="00EA4B8C">
      <w:rPr>
        <w:rFonts w:ascii="Arial" w:hAnsi="Arial" w:cs="Arial"/>
        <w:b/>
        <w:sz w:val="22"/>
        <w:szCs w:val="22"/>
        <w:u w:val="single"/>
      </w:rPr>
      <w:t xml:space="preserve">Minister </w:t>
    </w:r>
    <w:r w:rsidR="00CF1037" w:rsidRPr="00EA4B8C">
      <w:rPr>
        <w:rFonts w:ascii="Arial" w:hAnsi="Arial" w:cs="Arial"/>
        <w:b/>
        <w:sz w:val="22"/>
        <w:szCs w:val="22"/>
        <w:u w:val="single"/>
      </w:rPr>
      <w:t>for Police, Fire and Emergency Services</w:t>
    </w:r>
  </w:p>
  <w:p w:rsidR="003A5FDF" w:rsidRDefault="003A5FDF"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006DC"/>
    <w:multiLevelType w:val="hybridMultilevel"/>
    <w:tmpl w:val="BF98A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37207369"/>
    <w:multiLevelType w:val="hybridMultilevel"/>
    <w:tmpl w:val="96D847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F463E6"/>
    <w:multiLevelType w:val="hybridMultilevel"/>
    <w:tmpl w:val="89A607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5C5B1D"/>
    <w:multiLevelType w:val="hybridMultilevel"/>
    <w:tmpl w:val="7D269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FF"/>
    <w:rsid w:val="000008AF"/>
    <w:rsid w:val="00005749"/>
    <w:rsid w:val="00012EB4"/>
    <w:rsid w:val="000639D2"/>
    <w:rsid w:val="00080F8F"/>
    <w:rsid w:val="0010384C"/>
    <w:rsid w:val="00174117"/>
    <w:rsid w:val="001E23F8"/>
    <w:rsid w:val="00260E09"/>
    <w:rsid w:val="00260E1E"/>
    <w:rsid w:val="002A6A27"/>
    <w:rsid w:val="002C2B94"/>
    <w:rsid w:val="00307A79"/>
    <w:rsid w:val="003244DE"/>
    <w:rsid w:val="003A5FDF"/>
    <w:rsid w:val="00421AFF"/>
    <w:rsid w:val="004932C9"/>
    <w:rsid w:val="004D2B09"/>
    <w:rsid w:val="00501C66"/>
    <w:rsid w:val="005120C6"/>
    <w:rsid w:val="0053107E"/>
    <w:rsid w:val="00550873"/>
    <w:rsid w:val="00646DF8"/>
    <w:rsid w:val="00724A2F"/>
    <w:rsid w:val="007265D0"/>
    <w:rsid w:val="00732E22"/>
    <w:rsid w:val="00741C20"/>
    <w:rsid w:val="007D1DC9"/>
    <w:rsid w:val="00810263"/>
    <w:rsid w:val="00904077"/>
    <w:rsid w:val="00A01EF4"/>
    <w:rsid w:val="00A04F35"/>
    <w:rsid w:val="00A67885"/>
    <w:rsid w:val="00A90ABE"/>
    <w:rsid w:val="00AA2C16"/>
    <w:rsid w:val="00AA6F90"/>
    <w:rsid w:val="00AF0EBB"/>
    <w:rsid w:val="00B72A84"/>
    <w:rsid w:val="00BA0461"/>
    <w:rsid w:val="00BC6F2F"/>
    <w:rsid w:val="00C71CFA"/>
    <w:rsid w:val="00C75E67"/>
    <w:rsid w:val="00C87C5C"/>
    <w:rsid w:val="00CB1501"/>
    <w:rsid w:val="00CD7A50"/>
    <w:rsid w:val="00CE2142"/>
    <w:rsid w:val="00CE45FA"/>
    <w:rsid w:val="00CF0D8A"/>
    <w:rsid w:val="00CF1037"/>
    <w:rsid w:val="00CF165F"/>
    <w:rsid w:val="00D6405D"/>
    <w:rsid w:val="00D6589B"/>
    <w:rsid w:val="00DE6806"/>
    <w:rsid w:val="00EA4B8C"/>
    <w:rsid w:val="00F37055"/>
    <w:rsid w:val="00F82CEC"/>
    <w:rsid w:val="00F95DD9"/>
    <w:rsid w:val="00FB28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138</Words>
  <Characters>775</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909</CharactersWithSpaces>
  <SharedDoc>false</SharedDoc>
  <HyperlinkBase>https://www.cabinet.qld.gov.au/documents/2013/Dec/DisasterReadiness/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2013-12-01T21:59:00Z</cp:lastPrinted>
  <dcterms:created xsi:type="dcterms:W3CDTF">2017-10-25T00:50:00Z</dcterms:created>
  <dcterms:modified xsi:type="dcterms:W3CDTF">2018-03-06T01:17:00Z</dcterms:modified>
  <cp:category>Disaster_management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95924980</vt:i4>
  </property>
  <property fmtid="{D5CDD505-2E9C-101B-9397-08002B2CF9AE}" pid="3" name="_NewReviewCycle">
    <vt:lpwstr/>
  </property>
  <property fmtid="{D5CDD505-2E9C-101B-9397-08002B2CF9AE}" pid="4" name="_PreviousAdHocReviewCycleID">
    <vt:i4>109938358</vt:i4>
  </property>
  <property fmtid="{D5CDD505-2E9C-101B-9397-08002B2CF9AE}" pid="5" name="_ReviewingToolsShownOnce">
    <vt:lpwstr/>
  </property>
</Properties>
</file>